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48A70"/>
    <w:p w14:paraId="715913B0">
      <w:p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Summary :-</w:t>
      </w:r>
      <w:r>
        <w:rPr>
          <w:rFonts w:hint="default"/>
          <w:lang w:val="en-US"/>
        </w:rPr>
        <w:t xml:space="preserve">  </w:t>
      </w:r>
      <w:r>
        <w:rPr>
          <w:rFonts w:ascii="SimSun" w:hAnsi="SimSun" w:eastAsia="SimSun" w:cs="SimSun"/>
          <w:sz w:val="24"/>
          <w:szCs w:val="24"/>
        </w:rPr>
        <w:t>Support Linking Multiple App Integration</w:t>
      </w:r>
      <w:r>
        <w:rPr>
          <w:rFonts w:hint="default" w:ascii="SimSun" w:hAnsi="SimSun" w:eastAsia="SimSun" w:cs="SimSun"/>
          <w:sz w:val="24"/>
          <w:szCs w:val="24"/>
          <w:lang w:val="en-US"/>
        </w:rPr>
        <w:t>'</w:t>
      </w:r>
      <w:r>
        <w:rPr>
          <w:rFonts w:ascii="SimSun" w:hAnsi="SimSun" w:eastAsia="SimSun" w:cs="SimSun"/>
          <w:sz w:val="24"/>
          <w:szCs w:val="24"/>
        </w:rPr>
        <w:t>s per Project with Configurable Issue Type and Field Mapping</w:t>
      </w:r>
      <w:r>
        <w:rPr>
          <w:rFonts w:hint="default" w:ascii="SimSun" w:hAnsi="SimSun" w:eastAsia="SimSun" w:cs="SimSun"/>
          <w:sz w:val="24"/>
          <w:szCs w:val="24"/>
          <w:lang w:val="en-US"/>
        </w:rPr>
        <w:t>.</w:t>
      </w:r>
      <w:r>
        <w:rPr>
          <w:rFonts w:hint="default" w:ascii="SimSun" w:hAnsi="SimSun" w:eastAsia="SimSun" w:cs="SimSun"/>
          <w:sz w:val="24"/>
          <w:szCs w:val="24"/>
          <w:lang w:val="en-US"/>
        </w:rPr>
        <w:br w:type="textWrapping"/>
      </w:r>
      <w:r>
        <w:rPr>
          <w:rFonts w:hint="default" w:ascii="SimSun" w:hAnsi="SimSun" w:eastAsia="SimSun" w:cs="SimSun"/>
          <w:sz w:val="24"/>
          <w:szCs w:val="24"/>
          <w:lang w:val="en-US"/>
        </w:rPr>
        <w:br w:type="textWrapping"/>
      </w:r>
      <w:r>
        <w:rPr>
          <w:rFonts w:ascii="SimSun" w:hAnsi="SimSun" w:eastAsia="SimSun" w:cs="SimSun"/>
          <w:b/>
          <w:bCs/>
          <w:sz w:val="24"/>
          <w:szCs w:val="24"/>
        </w:rPr>
        <w:t>Description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:- </w:t>
      </w:r>
    </w:p>
    <w:p w14:paraId="5C224AF2"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p w14:paraId="71A4E49D">
      <w:pPr>
        <w:pStyle w:val="2"/>
        <w:keepNext w:val="0"/>
        <w:keepLines w:val="0"/>
        <w:widowControl/>
        <w:suppressLineNumbers w:val="0"/>
      </w:pPr>
      <w:r>
        <w:rPr>
          <w:rStyle w:val="6"/>
          <w:b/>
          <w:bCs/>
        </w:rPr>
        <w:t>Background</w:t>
      </w:r>
    </w:p>
    <w:p w14:paraId="1D4BFC19">
      <w:pPr>
        <w:pStyle w:val="5"/>
        <w:keepNext w:val="0"/>
        <w:keepLines w:val="0"/>
        <w:widowControl/>
        <w:suppressLineNumbers w:val="0"/>
      </w:pPr>
      <w:r>
        <w:t>Previously, the system allowed linking only one app integration (e.g., Jira, Bugzilla, Azure DevOps) to a single project. This enhancement introduces the ability to link multiple integration</w:t>
      </w:r>
      <w:r>
        <w:rPr>
          <w:rFonts w:hint="default"/>
          <w:lang w:val="en-US"/>
        </w:rPr>
        <w:t>’</w:t>
      </w:r>
      <w:r>
        <w:t>s to the same project, enabling more flexibility in syncing requirements and defects from multiple third-party tools.</w:t>
      </w:r>
    </w:p>
    <w:p w14:paraId="0DB748E3">
      <w:pPr>
        <w:pStyle w:val="5"/>
        <w:keepNext w:val="0"/>
        <w:keepLines w:val="0"/>
        <w:widowControl/>
        <w:suppressLineNumbers w:val="0"/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>What’s Changing</w:t>
      </w:r>
      <w:r>
        <w:rPr>
          <w:rFonts w:hint="default"/>
          <w:b/>
          <w:bCs/>
          <w:lang w:val="en-US"/>
        </w:rPr>
        <w:t xml:space="preserve"> :- </w:t>
      </w:r>
    </w:p>
    <w:p w14:paraId="09967D8D">
      <w:pPr>
        <w:pStyle w:val="5"/>
        <w:keepNext w:val="0"/>
        <w:keepLines w:val="0"/>
        <w:widowControl/>
        <w:suppressLineNumbers w:val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1 . </w:t>
      </w:r>
      <w:r>
        <w:rPr>
          <w:rFonts w:hint="default"/>
          <w:b/>
          <w:bCs/>
        </w:rPr>
        <w:t>Allow multiple integration</w:t>
      </w:r>
      <w:r>
        <w:rPr>
          <w:rFonts w:hint="default"/>
          <w:b/>
          <w:bCs/>
          <w:lang w:val="en-US"/>
        </w:rPr>
        <w:t>’</w:t>
      </w:r>
      <w:r>
        <w:rPr>
          <w:rFonts w:hint="default"/>
          <w:b/>
          <w:bCs/>
        </w:rPr>
        <w:t>s per project</w:t>
      </w:r>
      <w:r>
        <w:rPr>
          <w:rFonts w:hint="default"/>
          <w:b/>
          <w:bCs/>
          <w:lang w:val="en-US"/>
        </w:rPr>
        <w:t xml:space="preserve"> : - </w:t>
      </w:r>
    </w:p>
    <w:p w14:paraId="02749CA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360" w:leftChars="120" w:hanging="120" w:hangingChars="50"/>
        <w:rPr>
          <w:rFonts w:hint="default"/>
        </w:rPr>
      </w:pPr>
      <w:r>
        <w:rPr>
          <w:rFonts w:hint="default"/>
        </w:rPr>
        <w:t xml:space="preserve">The </w:t>
      </w:r>
      <w:r>
        <w:rPr>
          <w:rFonts w:hint="default"/>
          <w:lang w:val="en-US"/>
        </w:rPr>
        <w:t>back-end</w:t>
      </w:r>
      <w:r>
        <w:rPr>
          <w:rFonts w:hint="default"/>
        </w:rPr>
        <w:t xml:space="preserve"> and </w:t>
      </w:r>
      <w:r>
        <w:rPr>
          <w:rFonts w:hint="default"/>
          <w:lang w:val="en-US"/>
        </w:rPr>
        <w:t>front-end</w:t>
      </w:r>
      <w:r>
        <w:rPr>
          <w:rFonts w:hint="default"/>
        </w:rPr>
        <w:t xml:space="preserve"> are updated to support many-to-one mapping (multiple </w:t>
      </w:r>
      <w:r>
        <w:t>integration</w:t>
      </w:r>
      <w:r>
        <w:rPr>
          <w:rFonts w:hint="default"/>
          <w:lang w:val="en-US"/>
        </w:rPr>
        <w:t>’</w:t>
      </w:r>
      <w:r>
        <w:t>s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→ one project).</w:t>
      </w:r>
    </w:p>
    <w:p w14:paraId="7E7987E6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360" w:leftChars="120" w:hanging="120" w:hangingChars="50"/>
        <w:rPr>
          <w:rFonts w:hint="default"/>
        </w:rPr>
      </w:pPr>
      <w:r>
        <w:t>integration</w:t>
      </w:r>
      <w:r>
        <w:rPr>
          <w:rFonts w:hint="default"/>
          <w:lang w:val="en-US"/>
        </w:rPr>
        <w:t>’</w:t>
      </w:r>
      <w:r>
        <w:t>s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 xml:space="preserve">are created in the Admin module and </w:t>
      </w:r>
      <w:r>
        <w:rPr>
          <w:rFonts w:hint="default"/>
          <w:lang w:val="en-US"/>
        </w:rPr>
        <w:t>select able</w:t>
      </w:r>
      <w:r>
        <w:rPr>
          <w:rFonts w:hint="default"/>
        </w:rPr>
        <w:t xml:space="preserve"> during linking at the </w:t>
      </w:r>
      <w:r>
        <w:rPr>
          <w:rFonts w:hint="default"/>
          <w:lang w:val="en-US"/>
        </w:rPr>
        <w:t xml:space="preserve">          </w:t>
      </w:r>
      <w:r>
        <w:rPr>
          <w:rFonts w:hint="default"/>
        </w:rPr>
        <w:t>project level.</w:t>
      </w:r>
    </w:p>
    <w:p w14:paraId="1BFEA3FD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rPr>
          <w:rFonts w:hint="default"/>
          <w:b/>
          <w:bCs/>
          <w:lang w:val="en-US"/>
        </w:rPr>
      </w:pPr>
      <w:r>
        <w:rPr>
          <w:rFonts w:hint="default"/>
          <w:b/>
          <w:bCs/>
        </w:rPr>
        <w:t>Updated UI flow in App Integration module</w:t>
      </w:r>
      <w:r>
        <w:rPr>
          <w:rFonts w:hint="default"/>
          <w:b/>
          <w:bCs/>
          <w:lang w:val="en-US"/>
        </w:rPr>
        <w:t xml:space="preserve"> :- </w:t>
      </w:r>
    </w:p>
    <w:p w14:paraId="0DAEA994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“New Integration” button opens a new screen where users can select from the list of integration</w:t>
      </w:r>
      <w:r>
        <w:rPr>
          <w:rFonts w:hint="default"/>
          <w:lang w:val="en-US"/>
        </w:rPr>
        <w:t>’</w:t>
      </w:r>
      <w:r>
        <w:rPr>
          <w:rFonts w:hint="default"/>
        </w:rPr>
        <w:t>s created in the Admin module.</w:t>
      </w:r>
    </w:p>
    <w:p w14:paraId="22FFFE80"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rPr>
          <w:rFonts w:hint="default"/>
        </w:rPr>
      </w:pPr>
      <w:r>
        <w:rPr>
          <w:rFonts w:hint="default"/>
          <w:b/>
          <w:bCs/>
        </w:rPr>
        <w:t>Integration Setup Flow</w:t>
      </w:r>
      <w:r>
        <w:rPr>
          <w:rFonts w:hint="default"/>
          <w:b/>
          <w:bCs/>
          <w:lang w:val="en-US"/>
        </w:rPr>
        <w:t xml:space="preserve"> :- </w:t>
      </w:r>
    </w:p>
    <w:p w14:paraId="25FCC1E4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The setup is broken down into three steps:</w:t>
      </w:r>
    </w:p>
    <w:p w14:paraId="4303FA5C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  <w:b/>
          <w:bCs/>
        </w:rPr>
        <w:t>Step 1:</w:t>
      </w:r>
      <w:r>
        <w:rPr>
          <w:rFonts w:hint="default"/>
        </w:rPr>
        <w:t xml:space="preserve"> Configure Issue Types</w:t>
      </w:r>
    </w:p>
    <w:p w14:paraId="562F95FD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System fetches available issue types (e.g., Bug, Story, Task, etc.) dynamically from the selected third-party integration.</w:t>
      </w:r>
    </w:p>
    <w:p w14:paraId="443C7AF5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  <w:b/>
          <w:bCs/>
        </w:rPr>
        <w:t xml:space="preserve">Each issue type shows a </w:t>
      </w:r>
      <w:r>
        <w:rPr>
          <w:rFonts w:hint="default"/>
          <w:b/>
          <w:bCs/>
          <w:lang w:val="en-US"/>
        </w:rPr>
        <w:t>drop-down</w:t>
      </w:r>
      <w:r>
        <w:rPr>
          <w:rFonts w:hint="default"/>
          <w:b/>
          <w:bCs/>
        </w:rPr>
        <w:t xml:space="preserve"> with the following options:</w:t>
      </w:r>
    </w:p>
    <w:p w14:paraId="61AEAA5F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 xml:space="preserve"> A.Do not sync (default)</w:t>
      </w:r>
    </w:p>
    <w:p w14:paraId="33E6D20E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 xml:space="preserve"> B.Sync as requirement</w:t>
      </w:r>
    </w:p>
    <w:p w14:paraId="78A5A5A5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 xml:space="preserve"> C.Sync as defect</w:t>
      </w:r>
    </w:p>
    <w:p w14:paraId="5408DAFA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Behavior:</w:t>
      </w:r>
    </w:p>
    <w:p w14:paraId="7DC20D51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  <w:b/>
          <w:bCs/>
        </w:rPr>
        <w:t>Do not sync</w:t>
      </w:r>
      <w:r>
        <w:rPr>
          <w:rFonts w:hint="default"/>
        </w:rPr>
        <w:t xml:space="preserve"> → Issue type is ignored.</w:t>
      </w:r>
    </w:p>
    <w:p w14:paraId="0798DDA3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  <w:b/>
          <w:bCs/>
        </w:rPr>
        <w:t>Sync as requirement</w:t>
      </w:r>
      <w:r>
        <w:rPr>
          <w:rFonts w:hint="default"/>
        </w:rPr>
        <w:t xml:space="preserve"> → Issue type is treated as a requirement and linked accordingly.</w:t>
      </w:r>
    </w:p>
    <w:p w14:paraId="4A93B906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  <w:b/>
          <w:bCs/>
        </w:rPr>
        <w:t xml:space="preserve">Sync as defect </w:t>
      </w:r>
      <w:r>
        <w:rPr>
          <w:rFonts w:hint="default"/>
        </w:rPr>
        <w:t>→ Issue type is linked under defects for the project.</w:t>
      </w:r>
    </w:p>
    <w:p w14:paraId="2F607CD5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/>
          <w:bCs/>
        </w:rPr>
      </w:pPr>
      <w:r>
        <w:rPr>
          <w:rStyle w:val="6"/>
          <w:rFonts w:hint="default" w:ascii="Times New Roman" w:hAnsi="Times New Roman" w:cs="Times New Roman"/>
          <w:b/>
          <w:bCs/>
        </w:rPr>
        <w:t>Step 2: Choose Issue Fields</w:t>
      </w:r>
    </w:p>
    <w:p w14:paraId="3F38E997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</w:pPr>
      <w:r>
        <w:t>System fetches available fields from the third-party tool (e.g., Summary, Key, Assignee, Created, Priority, etc.).</w:t>
      </w:r>
    </w:p>
    <w:p w14:paraId="61259043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</w:pPr>
      <w:r>
        <w:t>Required fields are preselected.</w:t>
      </w:r>
      <w:bookmarkStart w:id="0" w:name="_GoBack"/>
      <w:bookmarkEnd w:id="0"/>
    </w:p>
    <w:p w14:paraId="0327AC80">
      <w:pPr>
        <w:pStyle w:val="5"/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</w:pPr>
      <w:r>
        <w:t>User can add/remove optional fields for syncing based on project needs.</w:t>
      </w:r>
    </w:p>
    <w:p w14:paraId="70446E8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/>
          <w:b/>
          <w:bCs/>
        </w:rPr>
      </w:pPr>
      <w:r>
        <w:rPr>
          <w:rFonts w:hint="default"/>
          <w:b/>
          <w:bCs/>
        </w:rPr>
        <w:t>Step 3: Confirm Your Setup</w:t>
      </w:r>
    </w:p>
    <w:p w14:paraId="7C0A517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/>
        </w:rPr>
      </w:pPr>
      <w:r>
        <w:rPr>
          <w:rFonts w:hint="default"/>
        </w:rPr>
        <w:t>Displays a summary of all previous selections:</w:t>
      </w:r>
    </w:p>
    <w:p w14:paraId="2D60664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/>
        </w:rPr>
      </w:pPr>
      <w:r>
        <w:rPr>
          <w:rFonts w:hint="default"/>
        </w:rPr>
        <w:t>A.Issue types with their mapped sync options</w:t>
      </w:r>
    </w:p>
    <w:p w14:paraId="72969836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/>
        </w:rPr>
      </w:pPr>
      <w:r>
        <w:rPr>
          <w:rFonts w:hint="default"/>
        </w:rPr>
        <w:t>B. User can go back to previous steps to make changes.</w:t>
      </w:r>
    </w:p>
    <w:p w14:paraId="6F924A9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</w:pPr>
      <w:r>
        <w:rPr>
          <w:rFonts w:hint="default"/>
        </w:rPr>
        <w:t>C. Once confirmed, clicking “Finish Setup” completes the integration process.</w:t>
      </w:r>
    </w:p>
    <w:p w14:paraId="2AC3DC0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</w:pPr>
    </w:p>
    <w:p w14:paraId="3183C2E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Final Integration View</w:t>
      </w:r>
    </w:p>
    <w:p w14:paraId="39AEECB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A.Once setup is complete, user is redirected to the integration overview page.</w:t>
      </w:r>
    </w:p>
    <w:p w14:paraId="2BA0E1F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B.Displays list of all integration’s linked to the project with their configuration.</w:t>
      </w:r>
    </w:p>
    <w:p w14:paraId="3005FCC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C.Clicking on an integration shows its setup (issue types, fields, and synced entities: Requirements, Defects).</w:t>
      </w:r>
    </w:p>
    <w:p w14:paraId="0AA41C19">
      <w:pPr>
        <w:pStyle w:val="5"/>
        <w:keepNext w:val="0"/>
        <w:keepLines w:val="0"/>
        <w:widowControl/>
        <w:suppressLineNumbers w:val="0"/>
        <w:rPr>
          <w:rFonts w:hint="default"/>
        </w:rPr>
      </w:pPr>
    </w:p>
    <w:p w14:paraId="0A65BD8A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  <w:b/>
          <w:bCs/>
        </w:rPr>
        <w:t>Acceptance Criteria :-</w:t>
      </w:r>
      <w:r>
        <w:rPr>
          <w:rFonts w:hint="default"/>
        </w:rPr>
        <w:t xml:space="preserve"> </w:t>
      </w:r>
    </w:p>
    <w:p w14:paraId="03402EBC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A.User can link multiple integration</w:t>
      </w:r>
      <w:r>
        <w:rPr>
          <w:rFonts w:hint="default"/>
          <w:lang w:val="en-US"/>
        </w:rPr>
        <w:t>’</w:t>
      </w:r>
      <w:r>
        <w:rPr>
          <w:rFonts w:hint="default"/>
        </w:rPr>
        <w:t>s to a single project.</w:t>
      </w:r>
    </w:p>
    <w:p w14:paraId="630CDB87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B.Issue types and fields are dynamically fetched from the selected third-party integration.</w:t>
      </w:r>
    </w:p>
    <w:p w14:paraId="0D59D9A4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C.Sync options are persisted and displayed correctly.</w:t>
      </w:r>
    </w:p>
    <w:p w14:paraId="29271E4D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D.Linked integration</w:t>
      </w:r>
      <w:r>
        <w:rPr>
          <w:rFonts w:hint="default"/>
          <w:lang w:val="en-US"/>
        </w:rPr>
        <w:t>’</w:t>
      </w:r>
      <w:r>
        <w:rPr>
          <w:rFonts w:hint="default"/>
        </w:rPr>
        <w:t>s are listed in the App Integration main view.</w:t>
      </w:r>
    </w:p>
    <w:p w14:paraId="70D16F55">
      <w:pPr>
        <w:pStyle w:val="5"/>
        <w:keepNext w:val="0"/>
        <w:keepLines w:val="0"/>
        <w:widowControl/>
        <w:suppressLineNumbers w:val="0"/>
        <w:rPr>
          <w:rFonts w:hint="default"/>
        </w:rPr>
      </w:pPr>
      <w:r>
        <w:rPr>
          <w:rFonts w:hint="default"/>
        </w:rPr>
        <w:t>E.Setup is completed in a guided 3-step form.</w:t>
      </w:r>
    </w:p>
    <w:p w14:paraId="66C0EA42">
      <w:pPr>
        <w:rPr>
          <w:rFonts w:hint="default" w:ascii="SimSun" w:hAnsi="SimSun" w:eastAsia="SimSun" w:cs="SimSu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AFACD"/>
    <w:multiLevelType w:val="singleLevel"/>
    <w:tmpl w:val="895AFAC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1FDEA9C"/>
    <w:multiLevelType w:val="singleLevel"/>
    <w:tmpl w:val="E1FDEA9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F3C1F21"/>
    <w:multiLevelType w:val="singleLevel"/>
    <w:tmpl w:val="4F3C1F21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7D709303"/>
    <w:multiLevelType w:val="singleLevel"/>
    <w:tmpl w:val="7D70930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1D8C"/>
    <w:rsid w:val="0A513F49"/>
    <w:rsid w:val="19E61D8C"/>
    <w:rsid w:val="3F0B6F8E"/>
    <w:rsid w:val="52F8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336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2025-08-04T12:43:00Z</dcterms:created>
  <dc:creator>Shaik.SV</dc:creator>
  <cp:lastModifiedBy>shaiksazidvali</cp:lastModifiedBy>
  <dcterms:modified xsi:type="dcterms:W3CDTF">2025-08-05T10:16:35Z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1689DE176788409AA5222A550635B59F_11</vt:lpwstr>
  </property>
</Properties>
</file>